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优化营商环境进行时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聚力改革，打造公开透明、高效便捷的招标投标新生态</w:t>
      </w:r>
    </w:p>
    <w:p w14:paraId="3803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6FBA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为全面激发市场活力，构建统一开放、竞争有序的现代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市场体系，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县坚定不移地将优化招标投标领域营商环境作为深化“放管服”改革、推动高质量发展的重要突破口。以市场主体获得感为“标尺”，以数字化改革为“引擎”，以公平公正为“基石”，打造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更加公平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的招标投标新环境。</w:t>
      </w:r>
    </w:p>
    <w:p w14:paraId="1225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一、数字化转型，让交易在“阳光”下跑出“加速度”</w:t>
      </w:r>
    </w:p>
    <w:p w14:paraId="36FC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全力推动招标投标活动从“面对面”到“键对键”的深刻变革。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全流程“一网通办”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招标计划挂网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、文件获取，到投标、开标、评标、合同签订，所有环节均可在线上完成，实现了“数据多跑路、企业零跑腿”。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“不见面”开标常态化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全面推行“不见面”开标模式，投标人足不出户即可在线参与开标全过程，实时观看、实时互动，大幅降低了企业的交通、时间等交易成本。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远程异地评标破壁垒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积极推广跨区域远程异地评标，共享全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优质专家资源，有效破解“熟人效应”、“本地圈”等难题，让评标在更大范围内实现“阳光下的交易”。</w:t>
      </w:r>
    </w:p>
    <w:p w14:paraId="6842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二、减负降本，为企业轻装上阵注入“强心剂”</w:t>
      </w:r>
    </w:p>
    <w:p w14:paraId="7D99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直击企业痛点，靶向施策，切实降低制度性交易成本。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费用“应减尽减”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鼓励招标人根据项目特点，对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红名单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减半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投标保证金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中小微企业减免投标保证金。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保证金“灵活替代”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大力推广以电子保函等非现金形式缴纳投标保证金。</w:t>
      </w:r>
    </w:p>
    <w:p w14:paraId="3E59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三、公平公正，为市场竞争构筑“防护网”</w:t>
      </w:r>
    </w:p>
    <w:p w14:paraId="0187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坚持规则平等、权利平等、机会平等，坚决破除各种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隐形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壁垒。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清除“隐形门槛”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深入开展妨碍公平竞争的规定和做法专项清理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严禁设置或变相设置所有制歧视、地方保护等不合理限制条款，确保对各类所有制企业一视同仁、平等对待。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规范招标人行为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明确并强化招标人主体责任，引导其科学、合规编制招标文件，从源头保障公平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畅通异议和投诉渠道，建立高效公正的处理机制，保障市场主体的合法权益。</w:t>
      </w:r>
    </w:p>
    <w:p w14:paraId="0994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四、信用赋能，让守信企业畅享“绿色通道”</w:t>
      </w:r>
    </w:p>
    <w:p w14:paraId="4C61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加快建设以信用为基础的新型监管机制。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信用信息全面归集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企业的招标投标行为、合同履行情况、行政处罚信息等全面纳入信用记录，形成完整的信用档案。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信用评价结果应用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积极探索引入第三方信用评价，对信用等级高的企业给予正向激励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让“守信者一路绿灯，失信者处处受限”。</w:t>
      </w:r>
    </w:p>
    <w:p w14:paraId="2FA5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改革无止境，优化营商环境永远在路上。我县将持续聚焦市场主体关切，以更大的决心、更实的举措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纵深推进招标投标领域改革创新，努力将其打造成为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营商环境的一块“金字招牌”。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altName w:val="MV Boli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3E52ED2"/>
    <w:rsid w:val="1D0E606C"/>
    <w:rsid w:val="38A15575"/>
    <w:rsid w:val="720870CC"/>
    <w:rsid w:val="7EE97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uiPriority w:val="0"/>
    <w:rPr>
      <w:sz w:val="32"/>
    </w:rPr>
  </w:style>
  <w:style w:type="paragraph" w:customStyle="1" w:styleId="8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1093</Words>
  <Characters>1093</Characters>
  <Lines>42</Lines>
  <Paragraphs>22</Paragraphs>
  <TotalTime>13</TotalTime>
  <ScaleCrop>false</ScaleCrop>
  <LinksUpToDate>false</LinksUpToDate>
  <CharactersWithSpaces>1098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tang</cp:lastModifiedBy>
  <cp:lastPrinted>2025-12-31T06:21:52Z</cp:lastPrinted>
  <dcterms:modified xsi:type="dcterms:W3CDTF">2025-12-31T06:24:12Z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eyJoZGlkIjoiMjhmZWY0ZjFiYzE1YTU5NzBhZWUyZjFjZjVjNTFiYTMiLCJ1c2VySWQiOiIzODMzMzQzOTgifQ==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B2E57D5AA06948D4BDED314A32569C34_13</vt:lpwstr>
  </property>
</Properties>
</file>