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5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 w14:paraId="0C97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石柱土家族自治县发展和改革委员会</w:t>
      </w:r>
    </w:p>
    <w:p w14:paraId="7FDB7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2024年法治政府建设情况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报告</w:t>
      </w:r>
    </w:p>
    <w:p w14:paraId="2DE3C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 w14:paraId="690EB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z w:val="32"/>
          <w:szCs w:val="32"/>
          <w:lang w:val="en-US" w:eastAsia="zh-CN"/>
        </w:rPr>
        <w:t>《石柱土家族自治县人民政府办公室关于做好2024年全县法治政府建设工作的通知》（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20"/>
        </w:rPr>
        <w:t>石柱府办发〔2024〕34号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文件要求，我委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20"/>
        </w:rPr>
        <w:t>深入学习贯彻习近平法治思想，全面贯彻落实党的二十大、二十届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20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20"/>
        </w:rPr>
        <w:t>中全会和中央经济工作会议精神，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32"/>
        </w:rPr>
        <w:t>认真落实市委六届二次、三次、四次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32"/>
          <w:lang w:val="en-US" w:eastAsia="zh-CN"/>
        </w:rPr>
        <w:t>五次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32"/>
        </w:rPr>
        <w:t>全会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21"/>
          <w:sz w:val="32"/>
          <w:szCs w:val="20"/>
        </w:rPr>
        <w:t>各项部署，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全面完成了2024年法治政府建设各项工作任务，现将相关情况报告如下。</w:t>
      </w:r>
    </w:p>
    <w:p w14:paraId="3F138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一、2024年推进法治政府建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设的主要举措和成效</w:t>
      </w:r>
    </w:p>
    <w:p w14:paraId="2350D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）“四廉”并举，深入破除市场准入壁垒，全面优化市场准入环境。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党建引廉，筑牢廉洁防线。坚持党建与业务工作同频共振，成立清廉市场建设工作专班，明确县发展改革委党组书记担任清廉市场建设工作专班组长，定期研究清廉市场建设相关工作，领导干部、窗口工作人员的廉洁意识不断增强，“吃、拿、卡、要”、不作为、慢作为等不正之风得到有效遏制，廉洁防线更加牢固。二是制度固廉，健全责任体系。建立《石柱县市场准入规范管理工作制度》《石柱县市场准入违规问题清查工作制度》《石柱县市场准入违规问题投诉举报工作制度》《石柱县市场准入违规问题处置和整改工作制度》《石柱县市场准入工作考核和责任追究工作制度》等市场准入相关工作制度。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场准入负面清单制度落实情况实现零投诉、零举报。三是数字助廉，强化问题排查。推动数据综合运用，依托“渝快政”基层智治体系中“一表通”应用，每季度定期开展违背市场准入问题自查，自查结果通过“信用中国（重庆）”平台中的“违背市场准入负面清单制度典型案例排查”端口上报；与县市场监管局、县投资促进中心、县行政服务中心等单位建立数据共享机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来，通过数据共享发现问题线索并修订文件11件、废止4件，另有1个文件正在修订、6个文件正在废止。四是亮点树廉，打造服务品牌。打造“阳光政务”政务服务品牌，开展“三清三亮三用三比一满意”评比活动，积极营造“赶帮超”良好氛围，结合实际推动“高效办成一件事”“一窗综办”“并联办”等改革，切实提高群众满意度，2024年“好差评”系统办事群众满意度为99.9%。</w:t>
      </w:r>
    </w:p>
    <w:p w14:paraId="32A7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优化整合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充分梳理园区情况，全面推动园区开发区改革攻坚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一是机构优化整合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按期完成。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县工业园区管委会“三定”制定，加快推进园区四至范围划定，将全县园区开发区优化整合为1家、管理机构精简为1个。目前，《石柱工业园区四至范围划定成果》已根据国家、市级最新要求修改后报相关市级部门审核。二是完成园区管理机构与运营公司“政企分离”。出台《关于厘清工业园区管委会和鸿盛公司职责边界的通知》，100%厘清管理机构和运营公司职责边界，实施“去行政化”。推进运营公司“瘦身健体”，园区运营公司企业法人压减8户，将运营公司员额数控制在核定编制范围内。三是优化运营公司债务结构。运营公司债务结构不断优化，印发《县属国有企业资产盘活方案》，全面摸排园区开发区公共资产和债务，存量债务综合融资成本有效压降。严格把关政府投资项目建设资金来源，统筹安排财政资金化解工业集团存量隐性债务4.07亿元，退出融资平台公司1家。四是明确园区主导产业。印发《石柱县工业园区产业发展规划（2023—2027年）》，明确装备制造、康养消费品为园区两大主导产业，初步形成“一区三园”的发展格局。累计创建专精特新中小企业10家、高新技术企业11家、科技型企业32家。五全面深化制造业“亩均论英雄”改革。印发《石柱县推进制造业亩均论英雄改革实施方案》《石柱县推进制造业亩均论英雄改革若干政策措施（试行）的通知》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全面建立“亩均论英雄”政策体系、工作体系，完成2023年度规模以上制造业企业亩均效益综合评价工作。制定2024年“批而未供”土地处置计划。2024年以来，工业园区累计盘活土地431亩。六是园区营商环境持续优化。开展“一站式”服务，迭代升级园区企业服务中心功能，全面推进“代帮办”、并联审批、一表通办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以来，企业服务中心和工业展厅累计接待企业考察300余次，收到企业和工人反映问题访求176件，办结159件，17件正在办理中。</w:t>
      </w:r>
    </w:p>
    <w:p w14:paraId="29B43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二、2024年党组主要负责人履行推进法治建设第一责任人职责落实情况</w:t>
      </w:r>
    </w:p>
    <w:p w14:paraId="77DBF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2024年以来，委党组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依法履行法定职责，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党组主要负责人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履行推进法治建设第一责任人职责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强化组织领导。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bidi="ar-SA"/>
        </w:rPr>
        <w:t>坚持“一把手”对重大法治问题亲自部署、亲自督办、及时研究解决，总结部署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我委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bidi="ar-SA"/>
        </w:rPr>
        <w:t>扎实推进依法治理工作，以确保任务目标能够高质量且高效地完成。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二是层层压实责任。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落实法治政府建设工作责任制, 紧紧抓住党组主体责任、书记第一责任人责任、班子成员一岗双责落实, 将法治建设工作列为年度工作中一项重要内容，逐级签订落实全面从严治党主体责任书, 层层把法治政府建设工作责任压紧压实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三是定期召开专题会议。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专题会议听取法治政府建设有关工作汇报, 集体分析、研究法治建设工作, 查找存在的问题,及时制定各种措施, 确保全委法治建设工作中存在的问题和困难得到及时研究解决。四是强化法治宣传。围绕会议、活动和渝快政等平台营造法治建设氛围，充分发挥阵地作用，达到有效宣传。</w:t>
      </w:r>
    </w:p>
    <w:p w14:paraId="6A48C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三、2024年推进法治政府建设存在的不足和原因</w:t>
      </w:r>
    </w:p>
    <w:p w14:paraId="25CBC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bidi="ar-SA"/>
        </w:rPr>
        <w:t>2024年，我委在法治建设方面取得成绩，但也面临一些问题。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一是清廉市场建设案例培育有待提升。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上半年报送清廉市场建设优秀实践案例4件、标杆案例1件，其中1件优秀实践案例虽进入最后复审环节，但未获评；2024年下半年，我县市场准入方面案例纳入市级清廉市场标杆案例培育库，虽然全市清廉市场建设市场准入方面标杆案例培育库名单仅2件（南川区、石柱县），但在初审环节未能审核通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二是区域协作融合发展深度不够。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产业延伸链条不长、规模不大，市场主体小、散、弱。农业在品种研发、品质提升、品牌打造方面尚未形成体系和规模，与四川省内市区县产业合作的深度不够，对接方式较为粗放，有效项目策划和落地少，双方合作实效较差。</w:t>
      </w:r>
    </w:p>
    <w:p w14:paraId="54EDE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四、2025年推进法治政府建设的工作思路目标举措</w:t>
      </w:r>
    </w:p>
    <w:p w14:paraId="260995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加强法治学习。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加大法律知识培训力度，特别是针对缺乏法学专业背景的工作人员，深入学习相关法治政府建设文件，充分利用网络资源，通过定期培训和考核，提升法治队伍的专业能力。</w:t>
      </w:r>
    </w:p>
    <w:p w14:paraId="6C6AD5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抓好市场准入。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严格落实市场准入负面清单制度，定期开展违背市场准入隐性壁垒问题清查，进一步推进清廉市场建设，加强优秀实践案例和标杆案例培育，制定更为严格的案例报送和评审标准，确保优秀案例能够脱颖而出，力争获评市级优秀实践案例或标杆案例。</w:t>
      </w:r>
    </w:p>
    <w:p w14:paraId="206F5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（三）推动协作发展。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积极开展区域协同融合发展，通过政策引导和资金支持，鼓励市场主体做大做强，延长产业链，提升农业品种研发、品质提升、品牌打造的系统性和规模效应。加强与四川省内市区县的产业合作，优化对接方式，提高项目策划和落地的效率，确保双方合作能够取得实质性的成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E5F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32E4E"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D32E4E"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FECC7"/>
    <w:multiLevelType w:val="singleLevel"/>
    <w:tmpl w:val="1FBFECC7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OTQ0YjI2NzNjNDcwODU4M2FjYjY4NGVlZWMwZDcifQ=="/>
  </w:docVars>
  <w:rsids>
    <w:rsidRoot w:val="00000000"/>
    <w:rsid w:val="0F16254C"/>
    <w:rsid w:val="10AD4767"/>
    <w:rsid w:val="19151142"/>
    <w:rsid w:val="1A4C776A"/>
    <w:rsid w:val="488674D0"/>
    <w:rsid w:val="4CFA4023"/>
    <w:rsid w:val="58377F9B"/>
    <w:rsid w:val="5EEF4886"/>
    <w:rsid w:val="6FF786D3"/>
    <w:rsid w:val="7EB048EF"/>
    <w:rsid w:val="7FCCED9C"/>
    <w:rsid w:val="EFDF646E"/>
    <w:rsid w:val="FFCFC8AB"/>
    <w:rsid w:val="FFE55DF9"/>
    <w:rsid w:val="FFF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2696</Words>
  <Characters>2789</Characters>
  <Lines>0</Lines>
  <Paragraphs>0</Paragraphs>
  <TotalTime>37</TotalTime>
  <ScaleCrop>false</ScaleCrop>
  <LinksUpToDate>false</LinksUpToDate>
  <CharactersWithSpaces>2789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2024-12-19T17:53:00Z</dcterms:created>
  <dc:creator>Administrator</dc:creator>
  <cp:lastModifiedBy>刘奉</cp:lastModifiedBy>
  <cp:lastPrinted>2024-12-20T05:24:00Z</cp:lastPrinted>
  <dcterms:modified xsi:type="dcterms:W3CDTF">2025-01-14T06:53:48Z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1D27A62495A54EE0B5B40D20E9274E46_12</vt:lpwstr>
  </property>
  <property fmtid="{D5CDD505-2E9C-101B-9397-08002B2CF9AE}" pid="4" name="KSOTemplateDocerSaveRecord">
    <vt:lpwstr>eyJoZGlkIjoiNzNhMjRiMWZlZmVhY2JjY2FlZTE1OGE5NmUxNmNkYzkiLCJ1c2VySWQiOiI1Nzc3MTA5NDkifQ==</vt:lpwstr>
  </property>
</Properties>
</file>